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3E12F1">
        <w:rPr>
          <w:sz w:val="24"/>
          <w:szCs w:val="24"/>
        </w:rPr>
        <w:t>30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E12F1">
        <w:rPr>
          <w:sz w:val="24"/>
          <w:szCs w:val="24"/>
        </w:rPr>
        <w:t>15</w:t>
      </w:r>
      <w:r w:rsidR="009A77E9">
        <w:rPr>
          <w:sz w:val="24"/>
          <w:szCs w:val="24"/>
        </w:rPr>
        <w:t xml:space="preserve"> de </w:t>
      </w:r>
      <w:r w:rsidR="00992F71">
        <w:rPr>
          <w:sz w:val="24"/>
          <w:szCs w:val="24"/>
        </w:rPr>
        <w:t>junio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</w:t>
      </w:r>
      <w:r w:rsidR="003E12F1">
        <w:rPr>
          <w:b/>
        </w:rPr>
        <w:t>Final Copa 2024 / 2025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2128"/>
        <w:gridCol w:w="742"/>
        <w:gridCol w:w="1917"/>
        <w:gridCol w:w="743"/>
      </w:tblGrid>
      <w:tr w:rsidR="003E12F1" w:rsidRPr="0047077E" w:rsidTr="003E12F1">
        <w:trPr>
          <w:trHeight w:val="187"/>
        </w:trPr>
        <w:tc>
          <w:tcPr>
            <w:tcW w:w="1240" w:type="dxa"/>
          </w:tcPr>
          <w:p w:rsidR="003E12F1" w:rsidRPr="0047077E" w:rsidRDefault="003E12F1" w:rsidP="00D52DB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5530" w:type="dxa"/>
            <w:gridSpan w:val="4"/>
          </w:tcPr>
          <w:p w:rsidR="003E12F1" w:rsidRPr="0047077E" w:rsidRDefault="003E12F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E12F1" w:rsidRPr="0047077E" w:rsidTr="003E12F1">
        <w:trPr>
          <w:trHeight w:val="187"/>
        </w:trPr>
        <w:tc>
          <w:tcPr>
            <w:tcW w:w="1240" w:type="dxa"/>
          </w:tcPr>
          <w:p w:rsidR="003E12F1" w:rsidRDefault="003E12F1" w:rsidP="003F29AC">
            <w:pPr>
              <w:pStyle w:val="NormalWeb"/>
              <w:jc w:val="center"/>
              <w:textAlignment w:val="top"/>
            </w:pPr>
            <w:r>
              <w:t>3º y 4º</w:t>
            </w:r>
          </w:p>
        </w:tc>
        <w:tc>
          <w:tcPr>
            <w:tcW w:w="2128" w:type="dxa"/>
          </w:tcPr>
          <w:p w:rsidR="003E12F1" w:rsidRPr="0047077E" w:rsidRDefault="003E12F1" w:rsidP="00BC1FC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742" w:type="dxa"/>
          </w:tcPr>
          <w:p w:rsidR="003E12F1" w:rsidRDefault="003E12F1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1917" w:type="dxa"/>
          </w:tcPr>
          <w:p w:rsidR="003E12F1" w:rsidRPr="0047077E" w:rsidRDefault="003E12F1" w:rsidP="00BC1FCF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743" w:type="dxa"/>
          </w:tcPr>
          <w:p w:rsidR="003E12F1" w:rsidRDefault="003E12F1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3E12F1" w:rsidRPr="0047077E" w:rsidTr="003E12F1">
        <w:trPr>
          <w:trHeight w:val="199"/>
        </w:trPr>
        <w:tc>
          <w:tcPr>
            <w:tcW w:w="1240" w:type="dxa"/>
          </w:tcPr>
          <w:p w:rsidR="003E12F1" w:rsidRDefault="003E12F1" w:rsidP="003F29AC">
            <w:pPr>
              <w:pStyle w:val="NormalWeb"/>
              <w:jc w:val="center"/>
              <w:textAlignment w:val="top"/>
            </w:pPr>
            <w:r>
              <w:t>1º y 2º</w:t>
            </w:r>
          </w:p>
        </w:tc>
        <w:tc>
          <w:tcPr>
            <w:tcW w:w="2128" w:type="dxa"/>
          </w:tcPr>
          <w:p w:rsidR="003E12F1" w:rsidRPr="0047077E" w:rsidRDefault="003E12F1" w:rsidP="003E12F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742" w:type="dxa"/>
          </w:tcPr>
          <w:p w:rsidR="003E12F1" w:rsidRDefault="003E12F1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1917" w:type="dxa"/>
          </w:tcPr>
          <w:p w:rsidR="003E12F1" w:rsidRPr="0047077E" w:rsidRDefault="003E12F1" w:rsidP="00BC1FCF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743" w:type="dxa"/>
          </w:tcPr>
          <w:p w:rsidR="003E12F1" w:rsidRDefault="003E12F1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8B51CF" w:rsidRDefault="00532178" w:rsidP="003E12F1">
      <w:pPr>
        <w:ind w:left="2124" w:firstLine="708"/>
      </w:pPr>
      <w:r>
        <w:rPr>
          <w:b/>
        </w:rPr>
        <w:t xml:space="preserve">   </w:t>
      </w: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  <w:r w:rsidR="003E12F1">
        <w:rPr>
          <w:b/>
          <w:u w:val="single"/>
        </w:rPr>
        <w:t xml:space="preserve"> 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D58D2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E62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F37C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B876A2">
            <w:pPr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F37C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Default="007D58D2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Default="007D58D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Default="007D58D2" w:rsidP="00E325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7D58D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7D58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7D58D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D2" w:rsidRPr="00CC55C6" w:rsidRDefault="007D58D2" w:rsidP="002C10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8D2" w:rsidRPr="00CC55C6" w:rsidRDefault="007D58D2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BC1FCF">
        <w:rPr>
          <w:b/>
          <w:u w:val="single"/>
        </w:rPr>
        <w:t>5</w:t>
      </w:r>
      <w:proofErr w:type="gramEnd"/>
      <w:r>
        <w:rPr>
          <w:b/>
          <w:u w:val="single"/>
        </w:rPr>
        <w:t xml:space="preserve"> </w:t>
      </w:r>
      <w:r w:rsidR="003E12F1">
        <w:rPr>
          <w:b/>
          <w:u w:val="single"/>
        </w:rPr>
        <w:t>octubre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3E12F1">
        <w:rPr>
          <w:b/>
        </w:rPr>
        <w:t>Torneo Apertura 2025 / 2026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925"/>
        <w:gridCol w:w="1953"/>
        <w:gridCol w:w="2164"/>
      </w:tblGrid>
      <w:tr w:rsidR="003E12F1" w:rsidRPr="0047077E" w:rsidTr="00BC1FCF">
        <w:trPr>
          <w:trHeight w:val="187"/>
        </w:trPr>
        <w:tc>
          <w:tcPr>
            <w:tcW w:w="1553" w:type="dxa"/>
          </w:tcPr>
          <w:p w:rsidR="003E12F1" w:rsidRPr="0047077E" w:rsidRDefault="003E12F1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25" w:type="dxa"/>
          </w:tcPr>
          <w:p w:rsidR="003E12F1" w:rsidRPr="0047077E" w:rsidRDefault="003E12F1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17" w:type="dxa"/>
            <w:gridSpan w:val="2"/>
          </w:tcPr>
          <w:p w:rsidR="003E12F1" w:rsidRPr="0047077E" w:rsidRDefault="003E12F1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E12F1" w:rsidRPr="0047077E" w:rsidTr="00BC1FCF">
        <w:trPr>
          <w:trHeight w:val="187"/>
        </w:trPr>
        <w:tc>
          <w:tcPr>
            <w:tcW w:w="1553" w:type="dxa"/>
          </w:tcPr>
          <w:p w:rsidR="003E12F1" w:rsidRPr="00BC1FCF" w:rsidRDefault="003E12F1" w:rsidP="00BC1FCF">
            <w:pPr>
              <w:pStyle w:val="NormalWeb"/>
              <w:jc w:val="both"/>
              <w:textAlignment w:val="top"/>
              <w:rPr>
                <w:sz w:val="22"/>
              </w:rPr>
            </w:pPr>
          </w:p>
        </w:tc>
        <w:tc>
          <w:tcPr>
            <w:tcW w:w="925" w:type="dxa"/>
          </w:tcPr>
          <w:p w:rsidR="003E12F1" w:rsidRPr="0047077E" w:rsidRDefault="003E12F1" w:rsidP="00FB348F">
            <w:pPr>
              <w:pStyle w:val="NormalWeb"/>
              <w:jc w:val="center"/>
              <w:textAlignment w:val="top"/>
            </w:pPr>
          </w:p>
        </w:tc>
        <w:tc>
          <w:tcPr>
            <w:tcW w:w="1953" w:type="dxa"/>
          </w:tcPr>
          <w:p w:rsidR="003E12F1" w:rsidRPr="0047077E" w:rsidRDefault="003E12F1" w:rsidP="00F573C8">
            <w:pPr>
              <w:pStyle w:val="NormalWeb"/>
              <w:jc w:val="both"/>
              <w:textAlignment w:val="top"/>
            </w:pPr>
          </w:p>
        </w:tc>
        <w:tc>
          <w:tcPr>
            <w:tcW w:w="2164" w:type="dxa"/>
          </w:tcPr>
          <w:p w:rsidR="003E12F1" w:rsidRPr="0047077E" w:rsidRDefault="003E12F1" w:rsidP="00992F71">
            <w:pPr>
              <w:pStyle w:val="NormalWeb"/>
              <w:jc w:val="both"/>
              <w:textAlignment w:val="top"/>
            </w:pPr>
          </w:p>
        </w:tc>
      </w:tr>
    </w:tbl>
    <w:p w:rsidR="00563215" w:rsidRDefault="00563215" w:rsidP="00563215">
      <w:pPr>
        <w:ind w:left="360"/>
      </w:pPr>
      <w:r>
        <w:t xml:space="preserve">        </w:t>
      </w:r>
    </w:p>
    <w:p w:rsidR="00A01CDD" w:rsidRDefault="00A01CDD" w:rsidP="00BC1FCF">
      <w:pPr>
        <w:pStyle w:val="Prrafodelista"/>
        <w:ind w:left="1425"/>
      </w:pPr>
    </w:p>
    <w:p w:rsidR="00A01CDD" w:rsidRDefault="00A01CDD" w:rsidP="00A01CDD"/>
    <w:p w:rsidR="0095633B" w:rsidRDefault="00A01CDD" w:rsidP="0095633B">
      <w:pPr>
        <w:jc w:val="center"/>
        <w:rPr>
          <w:b/>
          <w:u w:val="single"/>
        </w:rPr>
      </w:pPr>
      <w:r w:rsidRPr="00A01CDD">
        <w:rPr>
          <w:b/>
          <w:u w:val="single"/>
        </w:rPr>
        <w:t xml:space="preserve">Cuadro de honor </w:t>
      </w:r>
      <w:r w:rsidR="008267E3">
        <w:rPr>
          <w:b/>
          <w:u w:val="single"/>
        </w:rPr>
        <w:t>temporada</w:t>
      </w:r>
      <w:r w:rsidRPr="00A01CDD">
        <w:rPr>
          <w:b/>
          <w:u w:val="single"/>
        </w:rPr>
        <w:t xml:space="preserve"> </w:t>
      </w:r>
      <w:r w:rsidR="0095633B">
        <w:rPr>
          <w:b/>
          <w:u w:val="single"/>
        </w:rPr>
        <w:t>2024 / 2025</w:t>
      </w:r>
    </w:p>
    <w:p w:rsidR="00A01CDD" w:rsidRDefault="00A01CDD" w:rsidP="00A01CDD">
      <w:pPr>
        <w:rPr>
          <w:b/>
          <w:u w:val="single"/>
        </w:rPr>
      </w:pPr>
    </w:p>
    <w:p w:rsidR="00A01CDD" w:rsidRPr="00A01CDD" w:rsidRDefault="00A01CDD" w:rsidP="00A01CDD">
      <w:pPr>
        <w:rPr>
          <w:b/>
          <w:u w:val="single"/>
        </w:rPr>
      </w:pPr>
      <w:r>
        <w:rPr>
          <w:b/>
          <w:u w:val="single"/>
        </w:rPr>
        <w:t xml:space="preserve">      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1951"/>
        <w:gridCol w:w="2160"/>
        <w:gridCol w:w="2976"/>
      </w:tblGrid>
      <w:tr w:rsidR="00A01CDD" w:rsidTr="002A14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Trofeo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Galardonado</w:t>
            </w:r>
          </w:p>
        </w:tc>
      </w:tr>
      <w:tr w:rsidR="002A1451" w:rsidTr="003E12F1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1" w:rsidRDefault="002A1451" w:rsidP="00A01CDD">
            <w:pPr>
              <w:rPr>
                <w:b/>
              </w:rPr>
            </w:pPr>
          </w:p>
        </w:tc>
      </w:tr>
      <w:tr w:rsidR="00A01CDD" w:rsidTr="002A145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DD" w:rsidRDefault="00A01CDD" w:rsidP="0095633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Mejor Delegado</w:t>
            </w:r>
            <w:r w:rsidR="003E12F1">
              <w:rPr>
                <w:b/>
              </w:rPr>
              <w:t xml:space="preserve"> </w:t>
            </w:r>
            <w:r w:rsidR="003E12F1" w:rsidRPr="003E12F1">
              <w:rPr>
                <w:b/>
                <w:sz w:val="16"/>
                <w:szCs w:val="16"/>
              </w:rPr>
              <w:t>(*)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DD" w:rsidRPr="00A01CDD" w:rsidRDefault="00A01CDD" w:rsidP="00A01CDD">
            <w:pPr>
              <w:rPr>
                <w:b/>
              </w:rPr>
            </w:pPr>
            <w:r>
              <w:rPr>
                <w:b/>
              </w:rPr>
              <w:t>Amalio (</w:t>
            </w:r>
            <w:proofErr w:type="spellStart"/>
            <w:r>
              <w:rPr>
                <w:b/>
              </w:rPr>
              <w:t>Atlantic</w:t>
            </w:r>
            <w:proofErr w:type="spellEnd"/>
            <w:r>
              <w:rPr>
                <w:b/>
              </w:rPr>
              <w:t xml:space="preserve"> Isles)</w:t>
            </w:r>
          </w:p>
        </w:tc>
      </w:tr>
      <w:tr w:rsidR="002A1451" w:rsidTr="003E12F1">
        <w:trPr>
          <w:trHeight w:val="66"/>
        </w:trPr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A1451" w:rsidRDefault="002A1451" w:rsidP="001D4FBF">
            <w:pPr>
              <w:jc w:val="center"/>
              <w:rPr>
                <w:b/>
              </w:rPr>
            </w:pPr>
          </w:p>
        </w:tc>
      </w:tr>
      <w:tr w:rsidR="001D4FBF" w:rsidTr="007D58D2">
        <w:tc>
          <w:tcPr>
            <w:tcW w:w="4111" w:type="dxa"/>
            <w:gridSpan w:val="2"/>
          </w:tcPr>
          <w:p w:rsidR="001D4FBF" w:rsidRPr="003E12F1" w:rsidRDefault="001D4FBF" w:rsidP="00956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Equipo más deportivo</w:t>
            </w:r>
            <w:r w:rsidR="003E12F1">
              <w:rPr>
                <w:b/>
              </w:rPr>
              <w:t xml:space="preserve"> </w:t>
            </w:r>
            <w:r w:rsidR="003E12F1">
              <w:rPr>
                <w:b/>
                <w:sz w:val="16"/>
                <w:szCs w:val="16"/>
              </w:rPr>
              <w:t>(*)</w:t>
            </w:r>
          </w:p>
        </w:tc>
        <w:tc>
          <w:tcPr>
            <w:tcW w:w="2976" w:type="dxa"/>
          </w:tcPr>
          <w:p w:rsidR="001D4FBF" w:rsidRDefault="001D4FBF" w:rsidP="001D4F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Atlantic</w:t>
            </w:r>
            <w:proofErr w:type="spellEnd"/>
            <w:r>
              <w:rPr>
                <w:b/>
              </w:rPr>
              <w:t xml:space="preserve"> Isles</w:t>
            </w:r>
          </w:p>
        </w:tc>
      </w:tr>
      <w:tr w:rsidR="002A1451" w:rsidTr="002A1451">
        <w:tc>
          <w:tcPr>
            <w:tcW w:w="7087" w:type="dxa"/>
            <w:gridSpan w:val="3"/>
            <w:shd w:val="clear" w:color="auto" w:fill="F2F2F2" w:themeFill="background1" w:themeFillShade="F2"/>
          </w:tcPr>
          <w:p w:rsidR="002A1451" w:rsidRDefault="002A1451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 w:val="restart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Apertura</w:t>
            </w: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Campeón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</w:tr>
      <w:tr w:rsidR="00A01CDD" w:rsidTr="00A01CDD">
        <w:tc>
          <w:tcPr>
            <w:tcW w:w="1951" w:type="dxa"/>
            <w:vMerge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A01CDD" w:rsidRPr="003E12F1" w:rsidRDefault="00A01CDD" w:rsidP="00A01C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Subcampeón</w:t>
            </w:r>
            <w:r w:rsidR="003E12F1">
              <w:rPr>
                <w:b/>
              </w:rPr>
              <w:t xml:space="preserve"> </w:t>
            </w:r>
            <w:r w:rsidR="003E12F1">
              <w:rPr>
                <w:b/>
                <w:sz w:val="16"/>
                <w:szCs w:val="16"/>
              </w:rPr>
              <w:t>(*)</w:t>
            </w:r>
          </w:p>
        </w:tc>
        <w:tc>
          <w:tcPr>
            <w:tcW w:w="2976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La Perla del Oeste</w:t>
            </w:r>
          </w:p>
        </w:tc>
      </w:tr>
      <w:tr w:rsidR="002A1451" w:rsidTr="002A1451">
        <w:tc>
          <w:tcPr>
            <w:tcW w:w="7087" w:type="dxa"/>
            <w:gridSpan w:val="3"/>
            <w:shd w:val="clear" w:color="auto" w:fill="F2F2F2" w:themeFill="background1" w:themeFillShade="F2"/>
          </w:tcPr>
          <w:p w:rsidR="002A1451" w:rsidRDefault="002A1451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 w:val="restart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Clausura</w:t>
            </w: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Campeón</w:t>
            </w:r>
          </w:p>
        </w:tc>
        <w:tc>
          <w:tcPr>
            <w:tcW w:w="2976" w:type="dxa"/>
          </w:tcPr>
          <w:p w:rsidR="00A01CDD" w:rsidRPr="00A01CDD" w:rsidRDefault="007D58D2" w:rsidP="00A01CDD">
            <w:pPr>
              <w:jc w:val="center"/>
              <w:rPr>
                <w:b/>
              </w:rPr>
            </w:pPr>
            <w:r>
              <w:rPr>
                <w:b/>
              </w:rPr>
              <w:t>La Perla del Oeste</w:t>
            </w:r>
          </w:p>
        </w:tc>
      </w:tr>
      <w:tr w:rsidR="00A01CDD" w:rsidTr="00A01CDD">
        <w:tc>
          <w:tcPr>
            <w:tcW w:w="1951" w:type="dxa"/>
            <w:vMerge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A01CDD" w:rsidRPr="003E12F1" w:rsidRDefault="00A01CDD" w:rsidP="00A01C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Subcampeón</w:t>
            </w:r>
            <w:r w:rsidR="003E12F1">
              <w:rPr>
                <w:b/>
              </w:rPr>
              <w:t xml:space="preserve"> </w:t>
            </w:r>
            <w:r w:rsidR="003E12F1">
              <w:rPr>
                <w:b/>
                <w:sz w:val="16"/>
                <w:szCs w:val="16"/>
              </w:rPr>
              <w:t>(*)</w:t>
            </w:r>
          </w:p>
        </w:tc>
        <w:tc>
          <w:tcPr>
            <w:tcW w:w="2976" w:type="dxa"/>
          </w:tcPr>
          <w:p w:rsidR="00A01CDD" w:rsidRPr="00A01CDD" w:rsidRDefault="002A1451" w:rsidP="00A01CDD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</w:tr>
      <w:tr w:rsidR="002A1451" w:rsidTr="002A1451">
        <w:tc>
          <w:tcPr>
            <w:tcW w:w="7087" w:type="dxa"/>
            <w:gridSpan w:val="3"/>
            <w:shd w:val="clear" w:color="auto" w:fill="F2F2F2" w:themeFill="background1" w:themeFillShade="F2"/>
          </w:tcPr>
          <w:p w:rsidR="002A1451" w:rsidRPr="00A01CDD" w:rsidRDefault="002A1451" w:rsidP="00A01CDD">
            <w:pPr>
              <w:jc w:val="center"/>
              <w:rPr>
                <w:b/>
              </w:rPr>
            </w:pPr>
          </w:p>
        </w:tc>
      </w:tr>
      <w:tr w:rsidR="00A01CDD" w:rsidTr="00A01CDD">
        <w:tc>
          <w:tcPr>
            <w:tcW w:w="1951" w:type="dxa"/>
            <w:vMerge w:val="restart"/>
          </w:tcPr>
          <w:p w:rsidR="00A01CDD" w:rsidRDefault="00A01CDD" w:rsidP="00A01CDD">
            <w:pPr>
              <w:jc w:val="center"/>
              <w:rPr>
                <w:b/>
              </w:rPr>
            </w:pPr>
          </w:p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Copa</w:t>
            </w: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Campeón</w:t>
            </w:r>
          </w:p>
        </w:tc>
        <w:tc>
          <w:tcPr>
            <w:tcW w:w="2976" w:type="dxa"/>
          </w:tcPr>
          <w:p w:rsidR="00A01CDD" w:rsidRPr="00A01CDD" w:rsidRDefault="003E12F1" w:rsidP="003E12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Koky</w:t>
            </w:r>
            <w:proofErr w:type="spellEnd"/>
          </w:p>
        </w:tc>
      </w:tr>
      <w:tr w:rsidR="00A01CDD" w:rsidTr="00A01CDD">
        <w:tc>
          <w:tcPr>
            <w:tcW w:w="1951" w:type="dxa"/>
            <w:vMerge/>
          </w:tcPr>
          <w:p w:rsidR="00A01CDD" w:rsidRDefault="00A01CDD" w:rsidP="00A01CDD">
            <w:pPr>
              <w:rPr>
                <w:b/>
                <w:u w:val="single"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Subcampeón</w:t>
            </w:r>
          </w:p>
        </w:tc>
        <w:tc>
          <w:tcPr>
            <w:tcW w:w="2976" w:type="dxa"/>
          </w:tcPr>
          <w:p w:rsidR="00A01CDD" w:rsidRPr="00A01CDD" w:rsidRDefault="003E12F1" w:rsidP="003E12F1">
            <w:pPr>
              <w:jc w:val="center"/>
              <w:rPr>
                <w:b/>
              </w:rPr>
            </w:pPr>
            <w:r>
              <w:rPr>
                <w:b/>
              </w:rPr>
              <w:t>Honduras</w:t>
            </w:r>
          </w:p>
        </w:tc>
      </w:tr>
      <w:tr w:rsidR="00A01CDD" w:rsidTr="00A01CDD">
        <w:tc>
          <w:tcPr>
            <w:tcW w:w="1951" w:type="dxa"/>
            <w:vMerge/>
          </w:tcPr>
          <w:p w:rsidR="00A01CDD" w:rsidRDefault="00A01CDD" w:rsidP="00A01CDD">
            <w:pPr>
              <w:rPr>
                <w:b/>
                <w:u w:val="single"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Tercer clasificado</w:t>
            </w:r>
          </w:p>
        </w:tc>
        <w:tc>
          <w:tcPr>
            <w:tcW w:w="2976" w:type="dxa"/>
          </w:tcPr>
          <w:p w:rsidR="00A01CDD" w:rsidRPr="00A01CDD" w:rsidRDefault="003E12F1" w:rsidP="003E12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Yepronor</w:t>
            </w:r>
            <w:proofErr w:type="spellEnd"/>
          </w:p>
        </w:tc>
      </w:tr>
      <w:tr w:rsidR="00A01CDD" w:rsidTr="00A01CDD">
        <w:tc>
          <w:tcPr>
            <w:tcW w:w="1951" w:type="dxa"/>
            <w:vMerge/>
          </w:tcPr>
          <w:p w:rsidR="00A01CDD" w:rsidRDefault="00A01CDD" w:rsidP="00A01CDD">
            <w:pPr>
              <w:rPr>
                <w:b/>
                <w:u w:val="single"/>
              </w:rPr>
            </w:pPr>
          </w:p>
        </w:tc>
        <w:tc>
          <w:tcPr>
            <w:tcW w:w="2160" w:type="dxa"/>
          </w:tcPr>
          <w:p w:rsidR="00A01CDD" w:rsidRPr="00A01CDD" w:rsidRDefault="00A01CDD" w:rsidP="00A01CDD">
            <w:pPr>
              <w:jc w:val="center"/>
              <w:rPr>
                <w:b/>
              </w:rPr>
            </w:pPr>
            <w:r>
              <w:rPr>
                <w:b/>
              </w:rPr>
              <w:t>Cuarto clasificado</w:t>
            </w:r>
          </w:p>
        </w:tc>
        <w:tc>
          <w:tcPr>
            <w:tcW w:w="2976" w:type="dxa"/>
          </w:tcPr>
          <w:p w:rsidR="00A01CDD" w:rsidRPr="00A01CDD" w:rsidRDefault="003E12F1" w:rsidP="003E12F1">
            <w:pPr>
              <w:jc w:val="center"/>
              <w:rPr>
                <w:b/>
              </w:rPr>
            </w:pPr>
            <w:r>
              <w:rPr>
                <w:b/>
              </w:rPr>
              <w:t>La Sede</w:t>
            </w:r>
          </w:p>
        </w:tc>
      </w:tr>
    </w:tbl>
    <w:p w:rsidR="00A01CDD" w:rsidRPr="00A01CDD" w:rsidRDefault="00A01CDD" w:rsidP="00A01CDD">
      <w:pPr>
        <w:rPr>
          <w:b/>
          <w:u w:val="single"/>
        </w:rPr>
      </w:pPr>
    </w:p>
    <w:p w:rsidR="00BC1FCF" w:rsidRDefault="003E12F1" w:rsidP="003E12F1">
      <w:pPr>
        <w:rPr>
          <w:sz w:val="22"/>
          <w:szCs w:val="22"/>
        </w:rPr>
      </w:pPr>
      <w:r>
        <w:t xml:space="preserve">              </w:t>
      </w:r>
      <w:r>
        <w:rPr>
          <w:sz w:val="16"/>
          <w:szCs w:val="16"/>
        </w:rPr>
        <w:t xml:space="preserve">(*) </w:t>
      </w:r>
      <w:r w:rsidRPr="003F29AC">
        <w:rPr>
          <w:sz w:val="22"/>
          <w:szCs w:val="22"/>
        </w:rPr>
        <w:t>Trofeos donados por C.F. La Arboleda</w:t>
      </w:r>
    </w:p>
    <w:p w:rsidR="003F29AC" w:rsidRPr="003E12F1" w:rsidRDefault="003F29AC" w:rsidP="003E12F1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A01CDD">
      <w:pPr>
        <w:ind w:left="360" w:hanging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FD3CD7" w:rsidRDefault="0026205F" w:rsidP="00FD3CD7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781F2E">
        <w:t>.</w:t>
      </w:r>
      <w:proofErr w:type="gramEnd"/>
      <w:r w:rsidR="00FD3CD7">
        <w:t xml:space="preserve"> </w:t>
      </w:r>
    </w:p>
    <w:p w:rsidR="009D4769" w:rsidRDefault="009D4769" w:rsidP="00BE26BC"/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</w:t>
      </w:r>
      <w:proofErr w:type="gramStart"/>
      <w:r w:rsidR="0026205F">
        <w:t xml:space="preserve">: </w:t>
      </w:r>
      <w:r w:rsidR="003F29AC">
        <w:t>.</w:t>
      </w:r>
      <w:proofErr w:type="gramEnd"/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F29AC">
        <w:t>5, 6, 20, 20</w:t>
      </w:r>
      <w:r w:rsidR="0019259A">
        <w:t>.</w:t>
      </w:r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A1451" w:rsidRPr="002A145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3F29AC">
        <w:t>19, 24, entrenador</w:t>
      </w:r>
      <w:r w:rsidR="00361D5C">
        <w:t>.</w:t>
      </w:r>
    </w:p>
    <w:p w:rsidR="0026205F" w:rsidRPr="00215611" w:rsidRDefault="0026205F" w:rsidP="002A1451">
      <w:pPr>
        <w:ind w:left="2694"/>
        <w:rPr>
          <w:u w:val="single"/>
        </w:rPr>
      </w:pPr>
      <w:r>
        <w:t xml:space="preserve">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AB4008" w:rsidRDefault="0026205F" w:rsidP="0026205F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lastRenderedPageBreak/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AB4008">
        <w:t>.</w:t>
      </w:r>
      <w:proofErr w:type="gramEnd"/>
    </w:p>
    <w:p w:rsidR="00AB4008" w:rsidRPr="00AB4008" w:rsidRDefault="00AB4008" w:rsidP="00AB4008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D65F8" w:rsidRPr="003D65F8" w:rsidRDefault="0026205F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80AA7" w:rsidRDefault="00624ACA" w:rsidP="00C42DCF">
      <w:pPr>
        <w:numPr>
          <w:ilvl w:val="3"/>
          <w:numId w:val="11"/>
        </w:numPr>
        <w:tabs>
          <w:tab w:val="clear" w:pos="2880"/>
          <w:tab w:val="num" w:pos="2552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</w:t>
      </w:r>
      <w:r w:rsidR="004F5484">
        <w:t xml:space="preserve"> .</w:t>
      </w:r>
      <w:proofErr w:type="gramEnd"/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C42DCF" w:rsidRDefault="0026205F" w:rsidP="00317FA2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32774E" w:rsidRDefault="0032774E" w:rsidP="0032774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317FA2" w:rsidRPr="0029147C" w:rsidRDefault="00317FA2" w:rsidP="000B2C2B">
            <w:pPr>
              <w:rPr>
                <w:sz w:val="20"/>
                <w:szCs w:val="20"/>
              </w:rPr>
            </w:pP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E6233F" w:rsidRDefault="00E6233F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  <w:p w:rsidR="003F29AC" w:rsidRDefault="003F29AC" w:rsidP="000B2C2B">
            <w:pPr>
              <w:ind w:left="34"/>
              <w:rPr>
                <w:sz w:val="20"/>
                <w:szCs w:val="20"/>
              </w:rPr>
            </w:pP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9D395C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32 partidos de suspensión y 48 </w:t>
            </w:r>
            <w:r>
              <w:rPr>
                <w:sz w:val="20"/>
                <w:szCs w:val="20"/>
              </w:rPr>
              <w:lastRenderedPageBreak/>
              <w:t>euros de multa por dar un cabezazo en la cara de un contrario sin balón en juego.</w:t>
            </w:r>
          </w:p>
          <w:p w:rsidR="003F29AC" w:rsidRDefault="003F29AC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Fabricio Quintín Justiniano Delgadillo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e intento de dar un codazo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Yonny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Vásquez Márquez 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al árbitro y faltarle al respeto.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685AED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 (Delegado)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685AED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3F29AC" w:rsidRDefault="00685AED" w:rsidP="003F2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3F29AC" w:rsidRDefault="003F29AC" w:rsidP="003F29AC">
            <w:pPr>
              <w:rPr>
                <w:sz w:val="20"/>
                <w:szCs w:val="20"/>
              </w:rPr>
            </w:pPr>
          </w:p>
          <w:p w:rsidR="00685AED" w:rsidRDefault="00685AED" w:rsidP="003F2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>Se está</w:t>
      </w:r>
      <w:r w:rsidR="00DE6383">
        <w:rPr>
          <w:b/>
        </w:rPr>
        <w:t>n</w:t>
      </w:r>
      <w:r>
        <w:rPr>
          <w:b/>
        </w:rPr>
        <w:t xml:space="preserve"> analizando las actuaciones de</w:t>
      </w:r>
      <w:r w:rsidR="00DE6383">
        <w:rPr>
          <w:b/>
        </w:rPr>
        <w:t>l</w:t>
      </w:r>
      <w:r>
        <w:rPr>
          <w:b/>
        </w:rPr>
        <w:t xml:space="preserve"> delegado de</w:t>
      </w:r>
      <w:r w:rsidR="00DE6383">
        <w:rPr>
          <w:b/>
        </w:rPr>
        <w:t>l</w:t>
      </w:r>
      <w:r>
        <w:rPr>
          <w:b/>
        </w:rPr>
        <w:t xml:space="preserve"> equipo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lastRenderedPageBreak/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lastRenderedPageBreak/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73C83">
            <w:pPr>
              <w:spacing w:before="100" w:after="100"/>
              <w:jc w:val="center"/>
            </w:pPr>
            <w:r>
              <w:t>1,</w:t>
            </w:r>
            <w:r w:rsidR="00E73C83">
              <w:t>80</w:t>
            </w:r>
            <w:r w:rsidR="00610414">
              <w:t xml:space="preserve"> €</w:t>
            </w:r>
          </w:p>
        </w:tc>
      </w:tr>
    </w:tbl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F6239D" w:rsidRPr="00685AED" w:rsidRDefault="00692BB1" w:rsidP="000C046E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  <w:rPr>
          <w:b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0110C5" w:rsidRDefault="0095536E" w:rsidP="000110C5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B71FC6">
        <w:rPr>
          <w:b/>
          <w:u w:val="single"/>
        </w:rPr>
        <w:t>abril</w:t>
      </w:r>
      <w:r>
        <w:rPr>
          <w:b/>
          <w:u w:val="single"/>
        </w:rPr>
        <w:t>-</w:t>
      </w:r>
      <w:r w:rsidR="00B71FC6">
        <w:rPr>
          <w:b/>
          <w:u w:val="single"/>
        </w:rPr>
        <w:t xml:space="preserve">junio </w:t>
      </w:r>
      <w:r>
        <w:rPr>
          <w:b/>
          <w:u w:val="single"/>
        </w:rPr>
        <w:t>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0110C5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B71FC6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-</w:t>
      </w:r>
      <w:r w:rsidR="00B71FC6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1FC6"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95536E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1FC6">
              <w:rPr>
                <w:color w:val="000000"/>
              </w:rPr>
              <w:t>7</w:t>
            </w:r>
            <w:r w:rsidR="00E41735">
              <w:rPr>
                <w:color w:val="000000"/>
              </w:rPr>
              <w:t>,</w:t>
            </w:r>
            <w:r w:rsidR="00B71FC6">
              <w:rPr>
                <w:color w:val="000000"/>
              </w:rPr>
              <w:t>0</w:t>
            </w:r>
            <w:r w:rsidR="00E4173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1735">
              <w:rPr>
                <w:color w:val="000000"/>
              </w:rPr>
              <w:t>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41735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9</w:t>
            </w:r>
            <w:r w:rsidR="00E4173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B71FC6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41735">
              <w:rPr>
                <w:b/>
                <w:color w:val="000000"/>
              </w:rPr>
              <w:t>2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B71FC6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E41735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B71FC6">
              <w:rPr>
                <w:b/>
                <w:color w:val="000000"/>
              </w:rPr>
              <w:t>6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1FC6">
              <w:rPr>
                <w:color w:val="000000"/>
              </w:rPr>
              <w:t>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B71FC6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1FC6">
              <w:rPr>
                <w:color w:val="000000"/>
              </w:rPr>
              <w:t>3</w:t>
            </w:r>
          </w:p>
        </w:tc>
        <w:tc>
          <w:tcPr>
            <w:tcW w:w="1786" w:type="dxa"/>
          </w:tcPr>
          <w:p w:rsidR="0095536E" w:rsidRDefault="00E41735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1FC6">
              <w:rPr>
                <w:color w:val="000000"/>
              </w:rPr>
              <w:t>9</w:t>
            </w:r>
            <w:r w:rsidR="0095536E">
              <w:rPr>
                <w:color w:val="000000"/>
              </w:rPr>
              <w:t>,</w:t>
            </w:r>
            <w:r w:rsidR="00B71FC6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71FC6">
              <w:rPr>
                <w:b/>
                <w:color w:val="000000"/>
              </w:rPr>
              <w:t>9,5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1FC6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71FC6">
              <w:rPr>
                <w:color w:val="000000"/>
              </w:rPr>
              <w:t>7</w:t>
            </w:r>
            <w:r w:rsidR="0095536E">
              <w:rPr>
                <w:color w:val="000000"/>
              </w:rPr>
              <w:t>,</w:t>
            </w:r>
            <w:r w:rsidR="00B71FC6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B71FC6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0</w:t>
            </w:r>
            <w:r w:rsidR="00E41735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E4173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E41735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B71FC6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41735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E41735">
              <w:rPr>
                <w:b/>
                <w:color w:val="000000"/>
              </w:rPr>
              <w:t>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1FC6"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1FC6">
              <w:rPr>
                <w:color w:val="000000"/>
              </w:rPr>
              <w:t>5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B71FC6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="000B2C2B"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1FC6">
              <w:rPr>
                <w:color w:val="000000"/>
              </w:rPr>
              <w:t>0</w:t>
            </w:r>
          </w:p>
        </w:tc>
        <w:tc>
          <w:tcPr>
            <w:tcW w:w="1786" w:type="dxa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4173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B71FC6" w:rsidP="00B71FC6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B71FC6" w:rsidP="00B71FC6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110C5" w:rsidP="000110C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110C5" w:rsidP="000110C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110C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110C5" w:rsidP="000110C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B2C2B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0B2C2B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110C5" w:rsidP="000110C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41735">
              <w:rPr>
                <w:b/>
                <w:color w:val="000000"/>
              </w:rPr>
              <w:t>2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0 €</w:t>
            </w:r>
          </w:p>
        </w:tc>
      </w:tr>
    </w:tbl>
    <w:p w:rsidR="000110C5" w:rsidRDefault="0095536E" w:rsidP="000110C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0110C5">
      <w:pPr>
        <w:pStyle w:val="NormalWeb"/>
        <w:shd w:val="clear" w:color="auto" w:fill="FFFFFF"/>
        <w:ind w:left="284" w:hanging="284"/>
        <w:jc w:val="center"/>
        <w:textAlignment w:val="top"/>
      </w:pPr>
      <w:r>
        <w:lastRenderedPageBreak/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5B" w:rsidRDefault="0093545B">
      <w:r>
        <w:separator/>
      </w:r>
    </w:p>
  </w:endnote>
  <w:endnote w:type="continuationSeparator" w:id="0">
    <w:p w:rsidR="0093545B" w:rsidRDefault="0093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C6" w:rsidRDefault="00B71FC6">
    <w:pPr>
      <w:pStyle w:val="Piedepgina"/>
      <w:pBdr>
        <w:bottom w:val="single" w:sz="12" w:space="1" w:color="auto"/>
      </w:pBdr>
    </w:pPr>
  </w:p>
  <w:p w:rsidR="00B71FC6" w:rsidRPr="00B62BB2" w:rsidRDefault="00B71FC6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30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15-6-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3B566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3B566A" w:rsidRPr="00B62BB2">
      <w:rPr>
        <w:rStyle w:val="Nmerodepgina"/>
        <w:sz w:val="18"/>
        <w:szCs w:val="18"/>
      </w:rPr>
      <w:fldChar w:fldCharType="separate"/>
    </w:r>
    <w:r w:rsidR="008267E3">
      <w:rPr>
        <w:rStyle w:val="Nmerodepgina"/>
        <w:noProof/>
        <w:sz w:val="18"/>
        <w:szCs w:val="18"/>
      </w:rPr>
      <w:t>2</w:t>
    </w:r>
    <w:r w:rsidR="003B566A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3B566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3B566A" w:rsidRPr="00B62BB2">
      <w:rPr>
        <w:rStyle w:val="Nmerodepgina"/>
        <w:sz w:val="18"/>
        <w:szCs w:val="18"/>
      </w:rPr>
      <w:fldChar w:fldCharType="separate"/>
    </w:r>
    <w:r w:rsidR="008267E3">
      <w:rPr>
        <w:rStyle w:val="Nmerodepgina"/>
        <w:noProof/>
        <w:sz w:val="18"/>
        <w:szCs w:val="18"/>
      </w:rPr>
      <w:t>7</w:t>
    </w:r>
    <w:r w:rsidR="003B566A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5B" w:rsidRDefault="0093545B">
      <w:r>
        <w:separator/>
      </w:r>
    </w:p>
  </w:footnote>
  <w:footnote w:type="continuationSeparator" w:id="0">
    <w:p w:rsidR="0093545B" w:rsidRDefault="0093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B9F2B9B"/>
    <w:multiLevelType w:val="hybridMultilevel"/>
    <w:tmpl w:val="17A09FA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17"/>
  </w:num>
  <w:num w:numId="14">
    <w:abstractNumId w:val="16"/>
  </w:num>
  <w:num w:numId="15">
    <w:abstractNumId w:val="7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0C5"/>
    <w:rsid w:val="0001122C"/>
    <w:rsid w:val="00011473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A4D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474"/>
    <w:rsid w:val="00046750"/>
    <w:rsid w:val="00047491"/>
    <w:rsid w:val="00047687"/>
    <w:rsid w:val="000479F6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4D6D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6EA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7C9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5BC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0A4"/>
    <w:rsid w:val="00194633"/>
    <w:rsid w:val="001956F2"/>
    <w:rsid w:val="00195D59"/>
    <w:rsid w:val="001964E7"/>
    <w:rsid w:val="00196E9B"/>
    <w:rsid w:val="00197E81"/>
    <w:rsid w:val="00197FBE"/>
    <w:rsid w:val="001A1929"/>
    <w:rsid w:val="001A1BBE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4FBF"/>
    <w:rsid w:val="001D5DF2"/>
    <w:rsid w:val="001D7EE7"/>
    <w:rsid w:val="001E0F76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1FB4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37E2C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1D4"/>
    <w:rsid w:val="00260292"/>
    <w:rsid w:val="002602F1"/>
    <w:rsid w:val="00260BF7"/>
    <w:rsid w:val="00261414"/>
    <w:rsid w:val="00261470"/>
    <w:rsid w:val="00261A69"/>
    <w:rsid w:val="0026205F"/>
    <w:rsid w:val="002626D8"/>
    <w:rsid w:val="002634ED"/>
    <w:rsid w:val="002642AA"/>
    <w:rsid w:val="002650A6"/>
    <w:rsid w:val="0026554B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1451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3C39"/>
    <w:rsid w:val="002F6B55"/>
    <w:rsid w:val="002F7211"/>
    <w:rsid w:val="003005FF"/>
    <w:rsid w:val="00303A4B"/>
    <w:rsid w:val="00305EC4"/>
    <w:rsid w:val="0030699E"/>
    <w:rsid w:val="0030770D"/>
    <w:rsid w:val="00310744"/>
    <w:rsid w:val="003109D9"/>
    <w:rsid w:val="00311413"/>
    <w:rsid w:val="00311500"/>
    <w:rsid w:val="00311EB0"/>
    <w:rsid w:val="00312593"/>
    <w:rsid w:val="0031426B"/>
    <w:rsid w:val="00314CE1"/>
    <w:rsid w:val="00317832"/>
    <w:rsid w:val="00317C8D"/>
    <w:rsid w:val="00317FA2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74E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57A52"/>
    <w:rsid w:val="00360445"/>
    <w:rsid w:val="00360E07"/>
    <w:rsid w:val="00360FD5"/>
    <w:rsid w:val="003618F1"/>
    <w:rsid w:val="00361D5C"/>
    <w:rsid w:val="003626F9"/>
    <w:rsid w:val="00362ABA"/>
    <w:rsid w:val="00363B75"/>
    <w:rsid w:val="003641CB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3FCE"/>
    <w:rsid w:val="003B4411"/>
    <w:rsid w:val="003B456B"/>
    <w:rsid w:val="003B536C"/>
    <w:rsid w:val="003B566A"/>
    <w:rsid w:val="003B5D6F"/>
    <w:rsid w:val="003B7C10"/>
    <w:rsid w:val="003B7DF3"/>
    <w:rsid w:val="003C0268"/>
    <w:rsid w:val="003C1324"/>
    <w:rsid w:val="003C1466"/>
    <w:rsid w:val="003C16BA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5329"/>
    <w:rsid w:val="003D65F8"/>
    <w:rsid w:val="003E0BA3"/>
    <w:rsid w:val="003E0EAE"/>
    <w:rsid w:val="003E12F1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29AC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388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0C34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3EBE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283B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5E2D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A6F00"/>
    <w:rsid w:val="004B0166"/>
    <w:rsid w:val="004B1D65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2696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2E3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7F9"/>
    <w:rsid w:val="0054181A"/>
    <w:rsid w:val="00543852"/>
    <w:rsid w:val="005445A5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1763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1C9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0AF6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47B2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5737C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5AED"/>
    <w:rsid w:val="00686338"/>
    <w:rsid w:val="00686DA7"/>
    <w:rsid w:val="006912BB"/>
    <w:rsid w:val="00692BB1"/>
    <w:rsid w:val="0069403C"/>
    <w:rsid w:val="006942BB"/>
    <w:rsid w:val="0069467D"/>
    <w:rsid w:val="00694FD2"/>
    <w:rsid w:val="006955FC"/>
    <w:rsid w:val="00695F2C"/>
    <w:rsid w:val="006965FF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6FF7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4D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05324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1A31"/>
    <w:rsid w:val="00781F2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DED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88A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58D2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67E3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008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96E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3B94"/>
    <w:rsid w:val="00914720"/>
    <w:rsid w:val="00914D36"/>
    <w:rsid w:val="00915108"/>
    <w:rsid w:val="0091512D"/>
    <w:rsid w:val="0091783C"/>
    <w:rsid w:val="009226EC"/>
    <w:rsid w:val="0092311C"/>
    <w:rsid w:val="00923701"/>
    <w:rsid w:val="00923FC6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45B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33B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3945"/>
    <w:rsid w:val="00974493"/>
    <w:rsid w:val="00974C33"/>
    <w:rsid w:val="00976128"/>
    <w:rsid w:val="009763FA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1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1CDD"/>
    <w:rsid w:val="00A02AF3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2F9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D62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1078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008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5C09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1398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3A49"/>
    <w:rsid w:val="00AF4550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8B5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8FB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1FC6"/>
    <w:rsid w:val="00B724F4"/>
    <w:rsid w:val="00B72954"/>
    <w:rsid w:val="00B738B0"/>
    <w:rsid w:val="00B73DB0"/>
    <w:rsid w:val="00B74436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6A2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1FCF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193"/>
    <w:rsid w:val="00BF7839"/>
    <w:rsid w:val="00C00270"/>
    <w:rsid w:val="00C00D10"/>
    <w:rsid w:val="00C00EAA"/>
    <w:rsid w:val="00C01E42"/>
    <w:rsid w:val="00C026E0"/>
    <w:rsid w:val="00C02BB0"/>
    <w:rsid w:val="00C039A3"/>
    <w:rsid w:val="00C0566E"/>
    <w:rsid w:val="00C058A0"/>
    <w:rsid w:val="00C05BB3"/>
    <w:rsid w:val="00C060BA"/>
    <w:rsid w:val="00C0645A"/>
    <w:rsid w:val="00C077CC"/>
    <w:rsid w:val="00C07D6A"/>
    <w:rsid w:val="00C1178F"/>
    <w:rsid w:val="00C11EA2"/>
    <w:rsid w:val="00C12415"/>
    <w:rsid w:val="00C12C56"/>
    <w:rsid w:val="00C12CEF"/>
    <w:rsid w:val="00C12F69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2DCF"/>
    <w:rsid w:val="00C43BAE"/>
    <w:rsid w:val="00C44025"/>
    <w:rsid w:val="00C4419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97A0D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0703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2E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2C00"/>
    <w:rsid w:val="00D32E3C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3B07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0F73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C7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362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D745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6383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2116"/>
    <w:rsid w:val="00E5391E"/>
    <w:rsid w:val="00E54211"/>
    <w:rsid w:val="00E5493E"/>
    <w:rsid w:val="00E54C1C"/>
    <w:rsid w:val="00E55569"/>
    <w:rsid w:val="00E56E7F"/>
    <w:rsid w:val="00E60D24"/>
    <w:rsid w:val="00E60E11"/>
    <w:rsid w:val="00E6233F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3C83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183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24C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2253"/>
    <w:rsid w:val="00F530EE"/>
    <w:rsid w:val="00F54169"/>
    <w:rsid w:val="00F54192"/>
    <w:rsid w:val="00F555F2"/>
    <w:rsid w:val="00F55888"/>
    <w:rsid w:val="00F5596B"/>
    <w:rsid w:val="00F55E52"/>
    <w:rsid w:val="00F573C8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117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3CD7"/>
    <w:rsid w:val="00FD5A31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084"/>
    <w:rsid w:val="00FE7C2C"/>
    <w:rsid w:val="00FF02A1"/>
    <w:rsid w:val="00FF07F1"/>
    <w:rsid w:val="00FF0F16"/>
    <w:rsid w:val="00FF2D96"/>
    <w:rsid w:val="00FF3259"/>
    <w:rsid w:val="00FF3619"/>
    <w:rsid w:val="00FF42C8"/>
    <w:rsid w:val="00FF4549"/>
    <w:rsid w:val="00FF46BF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E588B-EEFE-4D2C-AD38-D9294FDC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2025-05-18T14:40:00Z</cp:lastPrinted>
  <dcterms:created xsi:type="dcterms:W3CDTF">2025-06-18T16:28:00Z</dcterms:created>
  <dcterms:modified xsi:type="dcterms:W3CDTF">2025-06-18T16:28:00Z</dcterms:modified>
</cp:coreProperties>
</file>